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13F38">
      <w:pPr>
        <w:spacing w:line="560" w:lineRule="exact"/>
        <w:jc w:val="center"/>
        <w:rPr>
          <w:sz w:val="28"/>
        </w:rPr>
      </w:pPr>
    </w:p>
    <w:p w14:paraId="199218B1">
      <w:pPr>
        <w:spacing w:line="560" w:lineRule="exact"/>
        <w:jc w:val="center"/>
        <w:rPr>
          <w:sz w:val="28"/>
        </w:rPr>
      </w:pPr>
    </w:p>
    <w:p w14:paraId="4B34C488">
      <w:pPr>
        <w:spacing w:line="560" w:lineRule="exact"/>
        <w:jc w:val="center"/>
        <w:rPr>
          <w:sz w:val="28"/>
        </w:rPr>
      </w:pPr>
    </w:p>
    <w:p w14:paraId="34C8424F">
      <w:pPr>
        <w:spacing w:line="560" w:lineRule="exact"/>
        <w:jc w:val="center"/>
        <w:rPr>
          <w:sz w:val="28"/>
        </w:rPr>
      </w:pPr>
    </w:p>
    <w:p w14:paraId="072A1B87">
      <w:pPr>
        <w:spacing w:line="560" w:lineRule="exact"/>
        <w:jc w:val="center"/>
        <w:rPr>
          <w:sz w:val="28"/>
        </w:rPr>
      </w:pPr>
    </w:p>
    <w:p w14:paraId="3B4A3C82">
      <w:pPr>
        <w:spacing w:line="560" w:lineRule="exact"/>
        <w:jc w:val="center"/>
        <w:rPr>
          <w:sz w:val="28"/>
        </w:rPr>
      </w:pPr>
    </w:p>
    <w:p w14:paraId="4B2EC2A8">
      <w:pPr>
        <w:spacing w:line="560" w:lineRule="exact"/>
        <w:jc w:val="center"/>
        <w:rPr>
          <w:sz w:val="28"/>
        </w:rPr>
      </w:pPr>
      <w:bookmarkStart w:id="0" w:name="_GoBack"/>
      <w:bookmarkEnd w:id="0"/>
    </w:p>
    <w:p w14:paraId="3ACD0DAC">
      <w:pPr>
        <w:spacing w:line="84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5E658681"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赣建协字〔2025〕3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号</w:t>
      </w:r>
    </w:p>
    <w:p w14:paraId="730EB4F8"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sz w:val="44"/>
          <w:szCs w:val="44"/>
        </w:rPr>
        <w:t xml:space="preserve">       </w:t>
      </w:r>
    </w:p>
    <w:p w14:paraId="4DA4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关于举办《江西省建设工程法律纠纷典型案例汇编》</w:t>
      </w:r>
    </w:p>
    <w:p w14:paraId="52AF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公益讲座的通知</w:t>
      </w:r>
    </w:p>
    <w:p w14:paraId="3C2B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0B813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各相关企业：</w:t>
      </w:r>
    </w:p>
    <w:p w14:paraId="6CD4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由江西省建筑业协会、上饶市建设工程造价管理协会主办、江西丰展项目管理有限公司承办的《江西省建设工程法律纠纷典型案例汇编》公益讲座将于9月13日举行，现就培训具体事宜通知如下：</w:t>
      </w:r>
    </w:p>
    <w:p w14:paraId="58F78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一、会议主办、承办</w:t>
      </w:r>
    </w:p>
    <w:p w14:paraId="3335B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/>
          <w:sz w:val="28"/>
          <w:szCs w:val="28"/>
          <w:lang w:val="en-US" w:eastAsia="zh-CN"/>
        </w:rPr>
        <w:t>江西省建筑业协会、上饶市建设工程造价管理协会</w:t>
      </w:r>
    </w:p>
    <w:p w14:paraId="76A92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承办单位：</w:t>
      </w:r>
      <w:r>
        <w:rPr>
          <w:rFonts w:hint="eastAsia"/>
          <w:sz w:val="28"/>
          <w:szCs w:val="28"/>
          <w:lang w:val="en-US" w:eastAsia="zh-CN"/>
        </w:rPr>
        <w:t>江西丰展项目管理有限公司</w:t>
      </w:r>
    </w:p>
    <w:p w14:paraId="0BFE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二、会议主题</w:t>
      </w:r>
    </w:p>
    <w:p w14:paraId="0C8D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1、主题内容：举办《江西省建设工程法律纠纷典型案例汇编》赠书仪式；</w:t>
      </w:r>
    </w:p>
    <w:p w14:paraId="678E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2、《江西省建设工程法律纠纷典型案例汇编》公益讲座。</w:t>
      </w:r>
    </w:p>
    <w:p w14:paraId="2A48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3、主讲人：</w:t>
      </w:r>
    </w:p>
    <w:p w14:paraId="45FA8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default"/>
          <w:i w:val="0"/>
          <w:iCs w:val="0"/>
          <w:sz w:val="28"/>
          <w:szCs w:val="28"/>
          <w:u w:val="none"/>
          <w:lang w:val="en-US" w:eastAsia="zh-CN"/>
        </w:rPr>
        <w:t>（1）陈正，法学教授，中国建筑业协会法工委副会长，全国住房城乡建设领域“总对总”调解员，江西省建筑业协会法工委主任，江西省政协提案委员会专家，南昌仲裁委员会仲裁发展工作领导小组副组长，江西省建筑业人民调解委员会副主任兼秘书长，江西建筑业仲裁服务中心主任，南昌仲裁委员会仲裁员。</w:t>
      </w:r>
    </w:p>
    <w:p w14:paraId="0846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default"/>
          <w:i w:val="0"/>
          <w:iCs w:val="0"/>
          <w:sz w:val="28"/>
          <w:szCs w:val="28"/>
          <w:u w:val="none"/>
          <w:lang w:val="en-US" w:eastAsia="zh-CN"/>
        </w:rPr>
        <w:t>（2）柳卫红，中国建筑业协会法工委副秘书长，全国住房城乡建设领域“总对总”调解员，江西省建协法工委常务副主任兼秘书长，江西省建筑业人民调解委员会副秘书长，江西建筑业仲裁服务中心副主任，南昌仲裁委员会仲裁员，北京德和衡（南昌）律师事务所高级联席合伙人。</w:t>
      </w:r>
    </w:p>
    <w:p w14:paraId="4F559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default"/>
          <w:i w:val="0"/>
          <w:iCs w:val="0"/>
          <w:sz w:val="28"/>
          <w:szCs w:val="28"/>
          <w:u w:val="none"/>
          <w:lang w:val="en-US" w:eastAsia="zh-CN"/>
        </w:rPr>
        <w:t>（3）傅锋锐，中国建筑业协会法工委专家，全国住房城乡建设领域“总对总”调解员，江西省建筑业协会副会长，洪宇建设集团党委书记兼董事长，南昌仲裁委员会仲裁员。</w:t>
      </w:r>
    </w:p>
    <w:p w14:paraId="215C9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default"/>
          <w:i w:val="0"/>
          <w:iCs w:val="0"/>
          <w:sz w:val="28"/>
          <w:szCs w:val="28"/>
          <w:u w:val="none"/>
          <w:lang w:val="en-US" w:eastAsia="zh-CN"/>
        </w:rPr>
        <w:t>4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）徐建华，中国十五冶金建设集团有限公司法律风控部主任，公司律师，黄石仲裁委员会仲裁员，中国招标投标协会法律服务专业委员会委员，第九届湖北省律师协会涉外律师人才库领军人才律师。</w:t>
      </w:r>
    </w:p>
    <w:p w14:paraId="0801B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default"/>
          <w:i w:val="0"/>
          <w:iCs w:val="0"/>
          <w:sz w:val="28"/>
          <w:szCs w:val="28"/>
          <w:u w:val="none"/>
          <w:lang w:val="en-US" w:eastAsia="zh-CN"/>
        </w:rPr>
        <w:t>5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）周林政，江西省建协法工委专家，高级工程师，一级注册建造师、一级注册造价工程师。省水利工程造价管理专家库专家、省公共资源交易中心综合评标专家库专家、省水利学会水利工程施工专业委员会委员，江西省水利水电建设集团有限公司技术总监。</w:t>
      </w:r>
    </w:p>
    <w:p w14:paraId="29809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三、参加会议人员</w:t>
      </w:r>
    </w:p>
    <w:p w14:paraId="76C30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1、江西省建筑业协会领导及专家。</w:t>
      </w:r>
    </w:p>
    <w:p w14:paraId="7150C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2、上饶市住房和城乡建设局领导。</w:t>
      </w:r>
    </w:p>
    <w:p w14:paraId="50834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3、上饶市建设工程造价管理协会领导及相关负责人。</w:t>
      </w:r>
    </w:p>
    <w:p w14:paraId="5ADD8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4、各造价协会会员单位、建筑企业高管，企业法务部、工程部、预算部、经营部等部门负责人。</w:t>
      </w:r>
    </w:p>
    <w:p w14:paraId="640F3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四、会议时间及地点</w:t>
      </w:r>
    </w:p>
    <w:p w14:paraId="24105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1、会议时间：</w:t>
      </w:r>
      <w:r>
        <w:rPr>
          <w:rFonts w:hint="eastAsia"/>
          <w:sz w:val="28"/>
          <w:szCs w:val="28"/>
          <w:u w:val="none"/>
          <w:lang w:val="en-US" w:eastAsia="zh-CN"/>
        </w:rPr>
        <w:t>2025年9月13日上午9:30-12:00。</w:t>
      </w:r>
    </w:p>
    <w:p w14:paraId="5D6BE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2、会议地点：桔子酒店（江西省上饶市信州区葛仙山路19号）。</w:t>
      </w:r>
    </w:p>
    <w:p w14:paraId="4DC22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五、有关要求</w:t>
      </w:r>
    </w:p>
    <w:p w14:paraId="79C2D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请有关单位于</w:t>
      </w:r>
      <w:r>
        <w:rPr>
          <w:rFonts w:hint="eastAsia"/>
          <w:sz w:val="28"/>
          <w:szCs w:val="28"/>
          <w:u w:val="none"/>
          <w:lang w:val="en-US" w:eastAsia="zh-CN"/>
        </w:rPr>
        <w:t>9月5日</w:t>
      </w:r>
      <w:r>
        <w:rPr>
          <w:rFonts w:hint="eastAsia"/>
          <w:sz w:val="28"/>
          <w:szCs w:val="28"/>
          <w:lang w:val="en-US" w:eastAsia="zh-CN"/>
        </w:rPr>
        <w:t>下午17:30之前将参会人员名单报至省建筑业协会（报名回执详见附件2，填报完毕后发到13979390099微信号上），逾期报名一概不予受理，恳请理解。</w:t>
      </w:r>
    </w:p>
    <w:p w14:paraId="05DEF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六、联系方式</w:t>
      </w:r>
    </w:p>
    <w:p w14:paraId="0CAF1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1、联系人：周晶。</w:t>
      </w:r>
    </w:p>
    <w:p w14:paraId="252CE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2、联系电话：13979390099，微信号：13979390099。</w:t>
      </w:r>
    </w:p>
    <w:p w14:paraId="45A64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659DA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4BEC0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附件：1、讲座议程</w:t>
      </w:r>
    </w:p>
    <w:p w14:paraId="3307C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2、报名回执</w:t>
      </w:r>
    </w:p>
    <w:p w14:paraId="2C980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67AD7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09F7A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江西省建筑业协会</w:t>
      </w:r>
    </w:p>
    <w:p w14:paraId="66397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2025年8月25日</w:t>
      </w:r>
    </w:p>
    <w:p w14:paraId="75A35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549CB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06D44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5E786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6968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01AB2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4E155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45C9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0A655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0C9E5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0B02B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B3A6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 w14:paraId="57EF0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《江西省建设工程法律纠纷典型案例汇编》公益讲座会议议程</w:t>
      </w:r>
    </w:p>
    <w:p w14:paraId="07885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一、会议时间：2025年9月13日上午9:30-12:00。</w:t>
      </w:r>
    </w:p>
    <w:p w14:paraId="35512EF0">
      <w:pPr>
        <w:adjustRightInd/>
        <w:snapToGrid/>
        <w:spacing w:line="500" w:lineRule="exact"/>
        <w:ind w:firstLine="560" w:firstLineChars="200"/>
        <w:jc w:val="both"/>
      </w:pPr>
      <w:r>
        <w:rPr>
          <w:rFonts w:hint="eastAsia"/>
          <w:sz w:val="28"/>
          <w:szCs w:val="28"/>
          <w:u w:val="none"/>
          <w:lang w:val="en-US" w:eastAsia="zh-CN"/>
        </w:rPr>
        <w:t>二、会议地点：桔子酒店</w:t>
      </w:r>
      <w:r>
        <w:rPr>
          <w:rFonts w:hint="eastAsia"/>
          <w:sz w:val="28"/>
          <w:szCs w:val="28"/>
          <w:lang w:val="en-US" w:eastAsia="zh-CN"/>
        </w:rPr>
        <w:t>（江西省上饶市信州区葛仙山路19号）。</w:t>
      </w:r>
    </w:p>
    <w:p w14:paraId="5770D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三、会议主办、承办</w:t>
      </w:r>
    </w:p>
    <w:p w14:paraId="55FAC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主办单位：</w:t>
      </w:r>
      <w:r>
        <w:rPr>
          <w:rFonts w:hint="eastAsia"/>
          <w:sz w:val="28"/>
          <w:szCs w:val="28"/>
          <w:lang w:val="en-US" w:eastAsia="zh-CN"/>
        </w:rPr>
        <w:t>江西省建筑业协会、上饶市建设工程造价管理协会</w:t>
      </w:r>
    </w:p>
    <w:p w14:paraId="51EA2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承办单位：</w:t>
      </w:r>
      <w:r>
        <w:rPr>
          <w:rFonts w:hint="eastAsia"/>
          <w:sz w:val="28"/>
          <w:szCs w:val="28"/>
          <w:lang w:val="en-US" w:eastAsia="zh-CN"/>
        </w:rPr>
        <w:t>江西丰展项目管理有限公司</w:t>
      </w:r>
    </w:p>
    <w:p w14:paraId="7A902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四、</w:t>
      </w:r>
      <w:r>
        <w:rPr>
          <w:rFonts w:hint="eastAsia"/>
          <w:sz w:val="28"/>
          <w:szCs w:val="28"/>
          <w:u w:val="none"/>
          <w:lang w:val="en-US" w:eastAsia="zh-CN"/>
        </w:rPr>
        <w:t>会议议程</w:t>
      </w:r>
    </w:p>
    <w:p w14:paraId="1F8C7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（一）会议主持人：柳卫红（中国建筑业协会法工委副秘书长、省建协法工委常务副主任兼秘书长）</w:t>
      </w:r>
    </w:p>
    <w:p w14:paraId="4AD77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（二）会议安排</w:t>
      </w:r>
    </w:p>
    <w:p w14:paraId="643A0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1、9:30-9:35 江西省建筑业协会领导讲话。</w:t>
      </w:r>
    </w:p>
    <w:p w14:paraId="20F38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2、9:35-9:40 上饶市住房和城乡建设局领导讲话。</w:t>
      </w:r>
    </w:p>
    <w:p w14:paraId="52960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3、9:40-9:45 上饶市建设工程造价管理协会领导讲话</w:t>
      </w:r>
    </w:p>
    <w:p w14:paraId="33DBA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4、</w:t>
      </w:r>
      <w:r>
        <w:rPr>
          <w:rFonts w:hint="eastAsia"/>
          <w:sz w:val="28"/>
          <w:szCs w:val="28"/>
          <w:lang w:val="en-US" w:eastAsia="zh-CN"/>
        </w:rPr>
        <w:t>9:45-9:50 江西丰展项目管理有限公司领导讲话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。</w:t>
      </w:r>
    </w:p>
    <w:p w14:paraId="08B37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5、讲座：</w:t>
      </w:r>
    </w:p>
    <w:p w14:paraId="591F5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9:50-10: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陈正主讲，题目：《建设工程施工合同与招标文件不一致时，一般以招标文件作为结算依据，但是存在例外情形》--解读（2021）赣09民再21号案例。</w:t>
      </w:r>
    </w:p>
    <w:p w14:paraId="57422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10:1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-10: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周林政主讲，题目：《具有总、分包单位双重身份的主要管理人员，其职务代理行为的法律效力归属与责任界定》--解读（2021）甘09民终2098号案例。</w:t>
      </w:r>
    </w:p>
    <w:p w14:paraId="422B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10: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-1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1:05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傅锋锐主讲，题目：《施工企业如何应对分包单位大规模停工、阻工、讨薪牟取巨额不法补偿》--解读（2023）赣71民终50号案例。</w:t>
      </w:r>
    </w:p>
    <w:p w14:paraId="7A249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1:05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-11: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0徐建华主讲，题目：《利用举证策略规避第三方代工争议以及突破一人公司债务执行困境》--解读（2023）粤0605民初29283号案例。</w:t>
      </w:r>
    </w:p>
    <w:p w14:paraId="6994C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11:30-11:5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柳卫红主讲，题目：《双方确认的结算审计报告具有终局性，后续审计不构成推翻依据》--解读（2019）赣民申1109号案例。</w:t>
      </w:r>
    </w:p>
    <w:p w14:paraId="56FBB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11: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55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-12:00中国建筑业协会法工委副会长、江西省建筑业协会法工委主任陈正教授总结。</w:t>
      </w:r>
    </w:p>
    <w:p w14:paraId="186C2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4A989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1C859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53FE5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3A5C2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37CBE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0CE0B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409C4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7D453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4BA42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br w:type="page"/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附件2：</w:t>
      </w:r>
    </w:p>
    <w:p w14:paraId="22495F1C">
      <w:pPr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《江西省建设工程法律纠纷典型案例汇编》公益讲座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报名回执</w:t>
      </w:r>
    </w:p>
    <w:p w14:paraId="43A6D7E1">
      <w:pPr>
        <w:jc w:val="center"/>
        <w:rPr>
          <w:rFonts w:ascii="仿宋_GB2312" w:hAnsi="微软雅黑" w:eastAsia="仿宋_GB2312"/>
          <w:b/>
          <w:sz w:val="28"/>
          <w:szCs w:val="28"/>
        </w:rPr>
      </w:pPr>
    </w:p>
    <w:tbl>
      <w:tblPr>
        <w:tblStyle w:val="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984"/>
        <w:gridCol w:w="2171"/>
      </w:tblGrid>
      <w:tr w14:paraId="3509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7A79329F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 w14:paraId="7C34BB3F"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2DA1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466C1CDB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 w14:paraId="36F8FF39"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4C94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7584CA59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参会人员</w:t>
            </w:r>
          </w:p>
          <w:p w14:paraId="0DF3D080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noWrap w:val="0"/>
            <w:vAlign w:val="center"/>
          </w:tcPr>
          <w:p w14:paraId="6AAFF60F"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  <w:noWrap w:val="0"/>
            <w:vAlign w:val="center"/>
          </w:tcPr>
          <w:p w14:paraId="2CD1DF33"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171" w:type="dxa"/>
            <w:noWrap w:val="0"/>
            <w:vAlign w:val="center"/>
          </w:tcPr>
          <w:p w14:paraId="119C70DD"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微信号</w:t>
            </w:r>
          </w:p>
        </w:tc>
      </w:tr>
      <w:tr w14:paraId="4205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426B7532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4977884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E31679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6E0B452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DA5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2BE5D6C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EBD9E5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DC8904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3C3EBEE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420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7DE1199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C4C710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4673A3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15E1376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292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29AEC69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F13BCD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5D8914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4F51F41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32D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68BF05A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EDDDB2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2300A1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5E48C35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1C8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9" w:type="dxa"/>
            <w:noWrap w:val="0"/>
            <w:vAlign w:val="center"/>
          </w:tcPr>
          <w:p w14:paraId="3899F54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6BF4C0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814BBF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48677C0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FF954F1">
      <w:pPr>
        <w:widowControl/>
        <w:shd w:val="clear" w:color="auto" w:fill="FFFFFF"/>
        <w:spacing w:line="560" w:lineRule="exact"/>
        <w:jc w:val="right"/>
        <w:rPr>
          <w:rFonts w:ascii="宋体" w:hAnsi="宋体"/>
          <w:sz w:val="30"/>
          <w:szCs w:val="30"/>
        </w:rPr>
      </w:pPr>
    </w:p>
    <w:p w14:paraId="67D5D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5278"/>
    <w:rsid w:val="330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2025-08-27T07:32:00Z</dcterms:created>
  <dc:creator>某某小花</dc:creator>
  <cp:lastModifiedBy>某某小花</cp:lastModifiedBy>
  <dcterms:modified xsi:type="dcterms:W3CDTF">2025-08-27T07:33:45Z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C867EBFB183F48EEBE14335B15948F6E_11</vt:lpwstr>
  </property>
  <property fmtid="{D5CDD505-2E9C-101B-9397-08002B2CF9AE}" pid="4" name="KSOTemplateDocerSaveRecord">
    <vt:lpwstr>eyJoZGlkIjoiOTc3Zjc5NTg4NWM1MTk4ZjE2NWQ2YmViYzhiNTNiZGIiLCJ1c2VySWQiOiIzOTMzOTg3NDAifQ==</vt:lpwstr>
  </property>
</Properties>
</file>